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844" w:rsidRPr="00CE137E" w:rsidRDefault="007E0E81" w:rsidP="00615844">
      <w:pPr>
        <w:jc w:val="center"/>
        <w:rPr>
          <w:b/>
          <w:sz w:val="40"/>
          <w:szCs w:val="40"/>
        </w:rPr>
      </w:pPr>
      <w:r>
        <w:rPr>
          <w:b/>
          <w:sz w:val="40"/>
          <w:szCs w:val="40"/>
        </w:rPr>
        <w:t>Zeichen und Umweltsiegel</w:t>
      </w:r>
    </w:p>
    <w:p w:rsidR="00615844" w:rsidRDefault="00615844" w:rsidP="00615844"/>
    <w:p w:rsidR="007E0E81" w:rsidRDefault="007E0E81" w:rsidP="007E0E81">
      <w:r w:rsidRPr="007E0E81">
        <w:t>Die Industrie hat eine Reihe von "Umweltsiegeln" erfunden, mit denen sie ihre Papierprodukte anpreist.</w:t>
      </w:r>
      <w:r>
        <w:t xml:space="preserve"> </w:t>
      </w:r>
      <w:r w:rsidRPr="007E0E81">
        <w:t>Die meisten dieser Siegel sind irreführend, weil sie fälschlich Umweltverträglichkeit suggerieren und verunsichern den Verbraucher.</w:t>
      </w:r>
    </w:p>
    <w:p w:rsidR="007E0E81" w:rsidRPr="007E0E81" w:rsidRDefault="007E0E81" w:rsidP="007E0E81"/>
    <w:p w:rsidR="00CE137E" w:rsidRPr="00AD0C16" w:rsidRDefault="007E0E81" w:rsidP="007E0E81">
      <w:pPr>
        <w:rPr>
          <w:b/>
        </w:rPr>
      </w:pPr>
      <w:r w:rsidRPr="00AD0C16">
        <w:rPr>
          <w:b/>
        </w:rPr>
        <w:t>Zu empfehlen sind nur die folgenden Siegel:</w:t>
      </w:r>
    </w:p>
    <w:p w:rsidR="007E0E81" w:rsidRDefault="007E0E81" w:rsidP="007E0E81"/>
    <w:tbl>
      <w:tblPr>
        <w:tblStyle w:val="HelleSchattierung-Akzent3"/>
        <w:tblW w:w="0" w:type="auto"/>
        <w:tblLook w:val="04A0"/>
      </w:tblPr>
      <w:tblGrid>
        <w:gridCol w:w="2467"/>
        <w:gridCol w:w="236"/>
        <w:gridCol w:w="6052"/>
        <w:gridCol w:w="533"/>
      </w:tblGrid>
      <w:tr w:rsidR="007E0E81" w:rsidTr="00AA71D8">
        <w:trPr>
          <w:cnfStyle w:val="100000000000"/>
        </w:trPr>
        <w:tc>
          <w:tcPr>
            <w:cnfStyle w:val="001000000000"/>
            <w:tcW w:w="2467" w:type="dxa"/>
          </w:tcPr>
          <w:p w:rsidR="007E0E81" w:rsidRDefault="007E0E81" w:rsidP="00EC4561">
            <w:pPr>
              <w:jc w:val="center"/>
            </w:pPr>
            <w:r w:rsidRPr="007E0E81">
              <w:rPr>
                <w:noProof/>
                <w:lang w:eastAsia="de-DE"/>
              </w:rPr>
              <w:drawing>
                <wp:inline distT="0" distB="0" distL="0" distR="0">
                  <wp:extent cx="1428750" cy="1390650"/>
                  <wp:effectExtent l="0" t="0" r="0" b="0"/>
                  <wp:docPr id="11" name="Bild 11" descr="Recycling Papier Blauer Engel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cycling Papier Blauer Engel Label"/>
                          <pic:cNvPicPr>
                            <a:picLocks noChangeAspect="1" noChangeArrowheads="1"/>
                          </pic:cNvPicPr>
                        </pic:nvPicPr>
                        <pic:blipFill>
                          <a:blip r:embed="rId7" cstate="print"/>
                          <a:srcRect/>
                          <a:stretch>
                            <a:fillRect/>
                          </a:stretch>
                        </pic:blipFill>
                        <pic:spPr bwMode="auto">
                          <a:xfrm>
                            <a:off x="0" y="0"/>
                            <a:ext cx="1428750" cy="1390650"/>
                          </a:xfrm>
                          <a:prstGeom prst="rect">
                            <a:avLst/>
                          </a:prstGeom>
                          <a:noFill/>
                          <a:ln w="9525">
                            <a:noFill/>
                            <a:miter lim="800000"/>
                            <a:headEnd/>
                            <a:tailEnd/>
                          </a:ln>
                        </pic:spPr>
                      </pic:pic>
                    </a:graphicData>
                  </a:graphic>
                </wp:inline>
              </w:drawing>
            </w:r>
          </w:p>
        </w:tc>
        <w:tc>
          <w:tcPr>
            <w:tcW w:w="236" w:type="dxa"/>
          </w:tcPr>
          <w:p w:rsidR="007E0E81" w:rsidRDefault="007E0E81" w:rsidP="007E0E81">
            <w:pPr>
              <w:cnfStyle w:val="100000000000"/>
            </w:pPr>
          </w:p>
        </w:tc>
        <w:tc>
          <w:tcPr>
            <w:tcW w:w="6052" w:type="dxa"/>
          </w:tcPr>
          <w:p w:rsidR="007E0E81" w:rsidRPr="007E0E81" w:rsidRDefault="007E0E81" w:rsidP="007E0E81">
            <w:pPr>
              <w:cnfStyle w:val="100000000000"/>
              <w:rPr>
                <w:b w:val="0"/>
                <w:sz w:val="24"/>
                <w:szCs w:val="24"/>
              </w:rPr>
            </w:pPr>
            <w:r w:rsidRPr="007E0E81">
              <w:rPr>
                <w:sz w:val="24"/>
                <w:szCs w:val="24"/>
              </w:rPr>
              <w:t>Blauer Engel</w:t>
            </w:r>
          </w:p>
          <w:p w:rsidR="007E0E81" w:rsidRPr="00B471B8" w:rsidRDefault="007E0E81" w:rsidP="007E0E81">
            <w:pPr>
              <w:cnfStyle w:val="100000000000"/>
              <w:rPr>
                <w:b w:val="0"/>
              </w:rPr>
            </w:pPr>
            <w:r w:rsidRPr="00B471B8">
              <w:rPr>
                <w:b w:val="0"/>
              </w:rPr>
              <w:t xml:space="preserve">Umweltzeichen des Umweltbundesamtes. Es garantiert, dass 100% Altpapier und nur bestimmte Stoffe zur Herstellung benutzt wurden und dass die Qualität mindestens folgende Normen erfüllt: </w:t>
            </w:r>
          </w:p>
          <w:p w:rsidR="007E0E81" w:rsidRPr="00B471B8" w:rsidRDefault="007E0E81" w:rsidP="007E0E81">
            <w:pPr>
              <w:cnfStyle w:val="100000000000"/>
              <w:rPr>
                <w:b w:val="0"/>
              </w:rPr>
            </w:pPr>
            <w:r w:rsidRPr="00B471B8">
              <w:rPr>
                <w:b w:val="0"/>
              </w:rPr>
              <w:t xml:space="preserve">DIN 6733 Briefhüllenpapier, DIN 6738 Alterungsbeständigkeit (LDK-6-70) einige hundert Jahre bei korrekter Lagerung, </w:t>
            </w:r>
          </w:p>
          <w:p w:rsidR="007E0E81" w:rsidRPr="00B471B8" w:rsidRDefault="007E0E81" w:rsidP="007E0E81">
            <w:pPr>
              <w:cnfStyle w:val="100000000000"/>
              <w:rPr>
                <w:b w:val="0"/>
              </w:rPr>
            </w:pPr>
            <w:r w:rsidRPr="00B471B8">
              <w:rPr>
                <w:b w:val="0"/>
              </w:rPr>
              <w:t xml:space="preserve">DIN 19307 Papier und Karton für Bürozwecke, </w:t>
            </w:r>
          </w:p>
          <w:p w:rsidR="007E0E81" w:rsidRPr="00B471B8" w:rsidRDefault="007E0E81" w:rsidP="007E0E81">
            <w:pPr>
              <w:cnfStyle w:val="100000000000"/>
              <w:rPr>
                <w:b w:val="0"/>
              </w:rPr>
            </w:pPr>
            <w:r w:rsidRPr="00B471B8">
              <w:rPr>
                <w:b w:val="0"/>
              </w:rPr>
              <w:t>DIN 19309 Papier und Karton für Kopierzwecke</w:t>
            </w:r>
          </w:p>
          <w:p w:rsidR="007E0E81" w:rsidRPr="00B471B8" w:rsidRDefault="007E0E81" w:rsidP="007E0E81">
            <w:pPr>
              <w:cnfStyle w:val="100000000000"/>
              <w:rPr>
                <w:b w:val="0"/>
              </w:rPr>
            </w:pPr>
          </w:p>
          <w:p w:rsidR="007E0E81" w:rsidRPr="00B471B8" w:rsidRDefault="007E0E81" w:rsidP="007E0E81">
            <w:pPr>
              <w:cnfStyle w:val="100000000000"/>
              <w:rPr>
                <w:b w:val="0"/>
              </w:rPr>
            </w:pPr>
            <w:r w:rsidRPr="00B471B8">
              <w:rPr>
                <w:b w:val="0"/>
              </w:rPr>
              <w:t xml:space="preserve">Beschreibbarkeit, Alterungsbeständigkeit, Laufeigenschaften von Kopierpapier, Farbkontrast sind wie alle anderen qualitativen Eigenschaften mit denen von weißem </w:t>
            </w:r>
            <w:r w:rsidRPr="00B471B8">
              <w:t>Frischfaserpapier gleichwertig.</w:t>
            </w:r>
          </w:p>
          <w:p w:rsidR="007E0E81" w:rsidRPr="00B471B8" w:rsidRDefault="007E0E81" w:rsidP="007E0E81">
            <w:pPr>
              <w:cnfStyle w:val="100000000000"/>
              <w:rPr>
                <w:b w:val="0"/>
              </w:rPr>
            </w:pPr>
            <w:r w:rsidRPr="00B471B8">
              <w:rPr>
                <w:b w:val="0"/>
              </w:rPr>
              <w:t xml:space="preserve">Der </w:t>
            </w:r>
            <w:proofErr w:type="spellStart"/>
            <w:r w:rsidRPr="00B471B8">
              <w:t>Weißegrad</w:t>
            </w:r>
            <w:proofErr w:type="spellEnd"/>
            <w:r w:rsidRPr="00B471B8">
              <w:rPr>
                <w:b w:val="0"/>
              </w:rPr>
              <w:t xml:space="preserve"> liegt zwischen 60% und 110 % </w:t>
            </w:r>
          </w:p>
          <w:p w:rsidR="007E0E81" w:rsidRDefault="007E0E81" w:rsidP="007E0E81">
            <w:pPr>
              <w:cnfStyle w:val="100000000000"/>
            </w:pPr>
            <w:r w:rsidRPr="00B471B8">
              <w:rPr>
                <w:b w:val="0"/>
              </w:rPr>
              <w:t xml:space="preserve">Bei der </w:t>
            </w:r>
            <w:r w:rsidRPr="00B471B8">
              <w:t>Herstellung</w:t>
            </w:r>
            <w:r w:rsidRPr="00B471B8">
              <w:rPr>
                <w:b w:val="0"/>
              </w:rPr>
              <w:t xml:space="preserve"> müssen hohe Anforderungen an die Zusatzstoffe, Bleichmittel etc. eingehalten werden. Der Wasser- und Energiebedarf und die Abwasserbelastung </w:t>
            </w:r>
            <w:proofErr w:type="gramStart"/>
            <w:r w:rsidRPr="00B471B8">
              <w:rPr>
                <w:b w:val="0"/>
              </w:rPr>
              <w:t>ist</w:t>
            </w:r>
            <w:proofErr w:type="gramEnd"/>
            <w:r w:rsidRPr="00B471B8">
              <w:rPr>
                <w:b w:val="0"/>
              </w:rPr>
              <w:t xml:space="preserve"> erheblich niedriger als bei Frischfaserpapier.</w:t>
            </w:r>
          </w:p>
        </w:tc>
        <w:tc>
          <w:tcPr>
            <w:tcW w:w="533" w:type="dxa"/>
          </w:tcPr>
          <w:p w:rsidR="007E0E81" w:rsidRDefault="007E0E81" w:rsidP="007E0E81">
            <w:pPr>
              <w:cnfStyle w:val="100000000000"/>
            </w:pPr>
          </w:p>
        </w:tc>
      </w:tr>
      <w:tr w:rsidR="007E0E81" w:rsidTr="00AA71D8">
        <w:trPr>
          <w:cnfStyle w:val="000000100000"/>
        </w:trPr>
        <w:tc>
          <w:tcPr>
            <w:cnfStyle w:val="001000000000"/>
            <w:tcW w:w="2467" w:type="dxa"/>
          </w:tcPr>
          <w:p w:rsidR="007E0E81" w:rsidRDefault="007E0E81" w:rsidP="007E0E81"/>
        </w:tc>
        <w:tc>
          <w:tcPr>
            <w:tcW w:w="236" w:type="dxa"/>
          </w:tcPr>
          <w:p w:rsidR="007E0E81" w:rsidRDefault="007E0E81" w:rsidP="007E0E81">
            <w:pPr>
              <w:cnfStyle w:val="000000100000"/>
            </w:pPr>
          </w:p>
        </w:tc>
        <w:tc>
          <w:tcPr>
            <w:tcW w:w="6052" w:type="dxa"/>
          </w:tcPr>
          <w:p w:rsidR="007E0E81" w:rsidRDefault="007E0E81" w:rsidP="007E0E81">
            <w:pPr>
              <w:cnfStyle w:val="000000100000"/>
            </w:pPr>
          </w:p>
        </w:tc>
        <w:tc>
          <w:tcPr>
            <w:tcW w:w="533" w:type="dxa"/>
          </w:tcPr>
          <w:p w:rsidR="007E0E81" w:rsidRDefault="007E0E81" w:rsidP="007E0E81">
            <w:pPr>
              <w:cnfStyle w:val="000000100000"/>
            </w:pPr>
          </w:p>
        </w:tc>
      </w:tr>
      <w:tr w:rsidR="007E0E81" w:rsidTr="00AA71D8">
        <w:tc>
          <w:tcPr>
            <w:cnfStyle w:val="001000000000"/>
            <w:tcW w:w="2467" w:type="dxa"/>
          </w:tcPr>
          <w:p w:rsidR="007E0E81" w:rsidRDefault="007E0E81" w:rsidP="009A1F8F">
            <w:pPr>
              <w:jc w:val="center"/>
            </w:pPr>
            <w:r w:rsidRPr="007E0E81">
              <w:rPr>
                <w:noProof/>
                <w:lang w:eastAsia="de-DE"/>
              </w:rPr>
              <w:drawing>
                <wp:inline distT="0" distB="0" distL="0" distR="0">
                  <wp:extent cx="615758" cy="609600"/>
                  <wp:effectExtent l="19050" t="0" r="0" b="0"/>
                  <wp:docPr id="12" name="Bild 12" descr="Recycling Papier ap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cycling Papier ap Label"/>
                          <pic:cNvPicPr>
                            <a:picLocks noChangeAspect="1" noChangeArrowheads="1"/>
                          </pic:cNvPicPr>
                        </pic:nvPicPr>
                        <pic:blipFill>
                          <a:blip r:embed="rId8" cstate="print"/>
                          <a:srcRect/>
                          <a:stretch>
                            <a:fillRect/>
                          </a:stretch>
                        </pic:blipFill>
                        <pic:spPr bwMode="auto">
                          <a:xfrm>
                            <a:off x="0" y="0"/>
                            <a:ext cx="615758" cy="609600"/>
                          </a:xfrm>
                          <a:prstGeom prst="rect">
                            <a:avLst/>
                          </a:prstGeom>
                          <a:noFill/>
                          <a:ln w="9525">
                            <a:noFill/>
                            <a:miter lim="800000"/>
                            <a:headEnd/>
                            <a:tailEnd/>
                          </a:ln>
                        </pic:spPr>
                      </pic:pic>
                    </a:graphicData>
                  </a:graphic>
                </wp:inline>
              </w:drawing>
            </w:r>
            <w:r w:rsidRPr="007E0E81">
              <w:rPr>
                <w:noProof/>
                <w:lang w:eastAsia="de-DE"/>
              </w:rPr>
              <w:drawing>
                <wp:inline distT="0" distB="0" distL="0" distR="0">
                  <wp:extent cx="785495" cy="543300"/>
                  <wp:effectExtent l="19050" t="0" r="0" b="0"/>
                  <wp:docPr id="13" name="Bild 13" descr="Recycling Papier vup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cycling Papier vup Label"/>
                          <pic:cNvPicPr>
                            <a:picLocks noChangeAspect="1" noChangeArrowheads="1"/>
                          </pic:cNvPicPr>
                        </pic:nvPicPr>
                        <pic:blipFill>
                          <a:blip r:embed="rId9" cstate="print"/>
                          <a:srcRect/>
                          <a:stretch>
                            <a:fillRect/>
                          </a:stretch>
                        </pic:blipFill>
                        <pic:spPr bwMode="auto">
                          <a:xfrm>
                            <a:off x="0" y="0"/>
                            <a:ext cx="789597" cy="546137"/>
                          </a:xfrm>
                          <a:prstGeom prst="rect">
                            <a:avLst/>
                          </a:prstGeom>
                          <a:noFill/>
                          <a:ln w="9525">
                            <a:noFill/>
                            <a:miter lim="800000"/>
                            <a:headEnd/>
                            <a:tailEnd/>
                          </a:ln>
                        </pic:spPr>
                      </pic:pic>
                    </a:graphicData>
                  </a:graphic>
                </wp:inline>
              </w:drawing>
            </w:r>
          </w:p>
        </w:tc>
        <w:tc>
          <w:tcPr>
            <w:tcW w:w="236" w:type="dxa"/>
          </w:tcPr>
          <w:p w:rsidR="007E0E81" w:rsidRDefault="007E0E81" w:rsidP="007E0E81">
            <w:pPr>
              <w:cnfStyle w:val="000000000000"/>
            </w:pPr>
          </w:p>
        </w:tc>
        <w:tc>
          <w:tcPr>
            <w:tcW w:w="6052" w:type="dxa"/>
          </w:tcPr>
          <w:p w:rsidR="007E0E81" w:rsidRPr="007E0E81" w:rsidRDefault="007E0E81" w:rsidP="007E0E81">
            <w:pPr>
              <w:cnfStyle w:val="000000000000"/>
              <w:rPr>
                <w:b/>
                <w:sz w:val="24"/>
                <w:szCs w:val="24"/>
              </w:rPr>
            </w:pPr>
            <w:r w:rsidRPr="007E0E81">
              <w:rPr>
                <w:b/>
                <w:sz w:val="24"/>
                <w:szCs w:val="24"/>
              </w:rPr>
              <w:t xml:space="preserve">Original-Umweltschutzpapier </w:t>
            </w:r>
          </w:p>
          <w:p w:rsidR="007E0E81" w:rsidRDefault="007E0E81" w:rsidP="007E0E81">
            <w:pPr>
              <w:cnfStyle w:val="000000000000"/>
            </w:pPr>
            <w:r>
              <w:t xml:space="preserve">Dieses übertrifft noch die Umweltverträglichkeit des blauen Engels, da bei der Produktion weder die im Altpapier vorhandenen Druckfarben physikalisch/chemisch entfernt werden </w:t>
            </w:r>
            <w:r w:rsidRPr="007E0E81">
              <w:rPr>
                <w:b/>
              </w:rPr>
              <w:t>(De-</w:t>
            </w:r>
            <w:proofErr w:type="spellStart"/>
            <w:r w:rsidRPr="007E0E81">
              <w:rPr>
                <w:b/>
              </w:rPr>
              <w:t>Inking</w:t>
            </w:r>
            <w:proofErr w:type="spellEnd"/>
            <w:r w:rsidRPr="007E0E81">
              <w:rPr>
                <w:b/>
              </w:rPr>
              <w:t>)</w:t>
            </w:r>
            <w:r>
              <w:t xml:space="preserve">, noch das Papier gebleicht wird. Bei der Herstellung wird der </w:t>
            </w:r>
            <w:r w:rsidRPr="007E0E81">
              <w:rPr>
                <w:b/>
              </w:rPr>
              <w:t>Wasserverbrauch</w:t>
            </w:r>
            <w:r>
              <w:t xml:space="preserve"> so gering wie möglich gehalten. Ausschließlich Altpapier (100%)</w:t>
            </w:r>
          </w:p>
        </w:tc>
        <w:tc>
          <w:tcPr>
            <w:tcW w:w="533" w:type="dxa"/>
          </w:tcPr>
          <w:p w:rsidR="007E0E81" w:rsidRDefault="007E0E81" w:rsidP="007E0E81">
            <w:pPr>
              <w:cnfStyle w:val="000000000000"/>
            </w:pPr>
          </w:p>
        </w:tc>
      </w:tr>
      <w:tr w:rsidR="007E0E81" w:rsidTr="00AA71D8">
        <w:trPr>
          <w:cnfStyle w:val="000000100000"/>
        </w:trPr>
        <w:tc>
          <w:tcPr>
            <w:cnfStyle w:val="001000000000"/>
            <w:tcW w:w="2467" w:type="dxa"/>
          </w:tcPr>
          <w:p w:rsidR="007E0E81" w:rsidRDefault="007E0E81" w:rsidP="007E0E81"/>
        </w:tc>
        <w:tc>
          <w:tcPr>
            <w:tcW w:w="236" w:type="dxa"/>
          </w:tcPr>
          <w:p w:rsidR="007E0E81" w:rsidRDefault="007E0E81" w:rsidP="007E0E81">
            <w:pPr>
              <w:cnfStyle w:val="000000100000"/>
            </w:pPr>
          </w:p>
        </w:tc>
        <w:tc>
          <w:tcPr>
            <w:tcW w:w="6052" w:type="dxa"/>
          </w:tcPr>
          <w:p w:rsidR="007E0E81" w:rsidRDefault="007E0E81" w:rsidP="007E0E81">
            <w:pPr>
              <w:cnfStyle w:val="000000100000"/>
            </w:pPr>
          </w:p>
        </w:tc>
        <w:tc>
          <w:tcPr>
            <w:tcW w:w="533" w:type="dxa"/>
          </w:tcPr>
          <w:p w:rsidR="007E0E81" w:rsidRDefault="007E0E81" w:rsidP="007E0E81">
            <w:pPr>
              <w:cnfStyle w:val="000000100000"/>
            </w:pPr>
          </w:p>
        </w:tc>
      </w:tr>
      <w:tr w:rsidR="007E0E81" w:rsidTr="00AA71D8">
        <w:trPr>
          <w:trHeight w:val="3356"/>
        </w:trPr>
        <w:tc>
          <w:tcPr>
            <w:cnfStyle w:val="001000000000"/>
            <w:tcW w:w="2467" w:type="dxa"/>
          </w:tcPr>
          <w:p w:rsidR="007E0E81" w:rsidRDefault="00AA2B29" w:rsidP="009A1F8F">
            <w:pPr>
              <w:jc w:val="center"/>
            </w:pPr>
            <w:r w:rsidRPr="00AA2B29">
              <w:rPr>
                <w:noProof/>
                <w:lang w:eastAsia="de-DE"/>
              </w:rPr>
              <w:drawing>
                <wp:inline distT="0" distB="0" distL="0" distR="0">
                  <wp:extent cx="661660" cy="866775"/>
                  <wp:effectExtent l="19050" t="0" r="5090" b="0"/>
                  <wp:docPr id="14" name="Bild 14" descr="Recycling Papier Ökopa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cycling Papier Ökopa Label"/>
                          <pic:cNvPicPr>
                            <a:picLocks noChangeAspect="1" noChangeArrowheads="1"/>
                          </pic:cNvPicPr>
                        </pic:nvPicPr>
                        <pic:blipFill>
                          <a:blip r:embed="rId10" cstate="print"/>
                          <a:srcRect/>
                          <a:stretch>
                            <a:fillRect/>
                          </a:stretch>
                        </pic:blipFill>
                        <pic:spPr bwMode="auto">
                          <a:xfrm>
                            <a:off x="0" y="0"/>
                            <a:ext cx="661660" cy="866775"/>
                          </a:xfrm>
                          <a:prstGeom prst="rect">
                            <a:avLst/>
                          </a:prstGeom>
                          <a:noFill/>
                          <a:ln w="9525">
                            <a:noFill/>
                            <a:miter lim="800000"/>
                            <a:headEnd/>
                            <a:tailEnd/>
                          </a:ln>
                        </pic:spPr>
                      </pic:pic>
                    </a:graphicData>
                  </a:graphic>
                </wp:inline>
              </w:drawing>
            </w:r>
            <w:r w:rsidRPr="00AA2B29">
              <w:rPr>
                <w:noProof/>
                <w:lang w:eastAsia="de-DE"/>
              </w:rPr>
              <w:drawing>
                <wp:inline distT="0" distB="0" distL="0" distR="0">
                  <wp:extent cx="887950" cy="895350"/>
                  <wp:effectExtent l="19050" t="0" r="7400" b="0"/>
                  <wp:docPr id="15" name="Bild 15" descr="Recycling Papier Ökopa plus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cycling Papier Ökopa plus Label"/>
                          <pic:cNvPicPr>
                            <a:picLocks noChangeAspect="1" noChangeArrowheads="1"/>
                          </pic:cNvPicPr>
                        </pic:nvPicPr>
                        <pic:blipFill>
                          <a:blip r:embed="rId11" cstate="print"/>
                          <a:srcRect/>
                          <a:stretch>
                            <a:fillRect/>
                          </a:stretch>
                        </pic:blipFill>
                        <pic:spPr bwMode="auto">
                          <a:xfrm>
                            <a:off x="0" y="0"/>
                            <a:ext cx="887950" cy="895350"/>
                          </a:xfrm>
                          <a:prstGeom prst="rect">
                            <a:avLst/>
                          </a:prstGeom>
                          <a:noFill/>
                          <a:ln w="9525">
                            <a:noFill/>
                            <a:miter lim="800000"/>
                            <a:headEnd/>
                            <a:tailEnd/>
                          </a:ln>
                        </pic:spPr>
                      </pic:pic>
                    </a:graphicData>
                  </a:graphic>
                </wp:inline>
              </w:drawing>
            </w:r>
          </w:p>
        </w:tc>
        <w:tc>
          <w:tcPr>
            <w:tcW w:w="236" w:type="dxa"/>
          </w:tcPr>
          <w:p w:rsidR="007E0E81" w:rsidRDefault="007E0E81" w:rsidP="007E0E81">
            <w:pPr>
              <w:cnfStyle w:val="000000000000"/>
            </w:pPr>
          </w:p>
        </w:tc>
        <w:tc>
          <w:tcPr>
            <w:tcW w:w="6052" w:type="dxa"/>
          </w:tcPr>
          <w:p w:rsidR="00AA2B29" w:rsidRPr="00AA2B29" w:rsidRDefault="00AA2B29" w:rsidP="00AA2B29">
            <w:pPr>
              <w:cnfStyle w:val="000000000000"/>
              <w:rPr>
                <w:b/>
              </w:rPr>
            </w:pPr>
            <w:proofErr w:type="spellStart"/>
            <w:r w:rsidRPr="00AA2B29">
              <w:rPr>
                <w:b/>
              </w:rPr>
              <w:t>Ökopa</w:t>
            </w:r>
            <w:proofErr w:type="spellEnd"/>
            <w:r w:rsidRPr="00AA2B29">
              <w:rPr>
                <w:b/>
              </w:rPr>
              <w:t xml:space="preserve"> plus </w:t>
            </w:r>
          </w:p>
          <w:p w:rsidR="00AA2B29" w:rsidRDefault="00AA2B29" w:rsidP="00AA2B29">
            <w:pPr>
              <w:cnfStyle w:val="000000000000"/>
            </w:pPr>
            <w:r>
              <w:t xml:space="preserve">Steht für "weißes" Recyclingpapier aus 100% Altpapier. Durch </w:t>
            </w:r>
          </w:p>
          <w:p w:rsidR="007E0E81" w:rsidRDefault="00AA2B29" w:rsidP="00AA2B29">
            <w:pPr>
              <w:cnfStyle w:val="000000000000"/>
            </w:pPr>
            <w:proofErr w:type="spellStart"/>
            <w:r>
              <w:t>Oberflächenleimung</w:t>
            </w:r>
            <w:proofErr w:type="spellEnd"/>
            <w:r>
              <w:t xml:space="preserve"> mit Naturstoffen entsteht ein umweltfreundliches Weiß. Ohne Bleiche und De-</w:t>
            </w:r>
            <w:proofErr w:type="spellStart"/>
            <w:r>
              <w:t>Inking</w:t>
            </w:r>
            <w:proofErr w:type="spellEnd"/>
            <w:r>
              <w:t>. Die Qualität entspricht der von weißem Frischfaserpapier.</w:t>
            </w:r>
          </w:p>
        </w:tc>
        <w:tc>
          <w:tcPr>
            <w:tcW w:w="533" w:type="dxa"/>
          </w:tcPr>
          <w:p w:rsidR="007E0E81" w:rsidRDefault="007E0E81" w:rsidP="007E0E81">
            <w:pPr>
              <w:cnfStyle w:val="000000000000"/>
            </w:pPr>
          </w:p>
        </w:tc>
      </w:tr>
    </w:tbl>
    <w:p w:rsidR="00551654" w:rsidRDefault="00551654" w:rsidP="00551654">
      <w:pPr>
        <w:pStyle w:val="StandardWeb"/>
        <w:rPr>
          <w:rFonts w:asciiTheme="minorHAnsi" w:eastAsiaTheme="minorHAnsi" w:hAnsiTheme="minorHAnsi" w:cstheme="minorBidi"/>
          <w:b/>
          <w:i/>
          <w:sz w:val="22"/>
          <w:szCs w:val="22"/>
          <w:lang w:eastAsia="en-US"/>
        </w:rPr>
      </w:pPr>
    </w:p>
    <w:p w:rsidR="00551654" w:rsidRDefault="00551654" w:rsidP="00551654">
      <w:pPr>
        <w:pStyle w:val="StandardWeb"/>
        <w:rPr>
          <w:rFonts w:asciiTheme="minorHAnsi" w:eastAsiaTheme="minorHAnsi" w:hAnsiTheme="minorHAnsi" w:cstheme="minorBidi"/>
          <w:b/>
          <w:i/>
          <w:sz w:val="22"/>
          <w:szCs w:val="22"/>
          <w:lang w:eastAsia="en-US"/>
        </w:rPr>
      </w:pPr>
      <w:r w:rsidRPr="0014460B">
        <w:rPr>
          <w:rFonts w:asciiTheme="minorHAnsi" w:eastAsiaTheme="minorHAnsi" w:hAnsiTheme="minorHAnsi" w:cstheme="minorBidi"/>
          <w:b/>
          <w:i/>
          <w:sz w:val="22"/>
          <w:szCs w:val="22"/>
          <w:lang w:eastAsia="en-US"/>
        </w:rPr>
        <w:t xml:space="preserve">Quelle: </w:t>
      </w:r>
      <w:r>
        <w:rPr>
          <w:rFonts w:asciiTheme="minorHAnsi" w:eastAsiaTheme="minorHAnsi" w:hAnsiTheme="minorHAnsi" w:cstheme="minorBidi"/>
          <w:b/>
          <w:i/>
          <w:sz w:val="22"/>
          <w:szCs w:val="22"/>
          <w:lang w:eastAsia="en-US"/>
        </w:rPr>
        <w:t>www.greenpeace-aachen.de</w:t>
      </w:r>
    </w:p>
    <w:p w:rsidR="00551654" w:rsidRDefault="00AD0C16" w:rsidP="00AD0C16">
      <w:r>
        <w:lastRenderedPageBreak/>
        <w:t>Von jährlich 200 Millionen verkauften Schulheften in Deutschland sind 2005 nur noch 5% aus Recyclingpapier hergestellt. 1990 lag der Recyclinganteil noch bei 70%. Branchenkenner führen diesen heftigen Einbruch auf irreführende Pseudolabel wie etwa "Aqua Pro Natura" etc</w:t>
      </w:r>
      <w:r w:rsidR="00D749C8">
        <w:t xml:space="preserve">. </w:t>
      </w:r>
      <w:r>
        <w:t xml:space="preserve">zurück. Dabei sind diese oft nicht mal billiger als Recyclingpapier-Hefte mit dem blauen Engel! </w:t>
      </w:r>
    </w:p>
    <w:p w:rsidR="00551654" w:rsidRDefault="00551654" w:rsidP="00AD0C16"/>
    <w:tbl>
      <w:tblPr>
        <w:tblStyle w:val="HelleSchattierung-Akzent2"/>
        <w:tblpPr w:leftFromText="141" w:rightFromText="141" w:vertAnchor="text" w:horzAnchor="margin" w:tblpY="422"/>
        <w:tblW w:w="0" w:type="auto"/>
        <w:tblLook w:val="04A0"/>
      </w:tblPr>
      <w:tblGrid>
        <w:gridCol w:w="3846"/>
        <w:gridCol w:w="231"/>
        <w:gridCol w:w="4786"/>
        <w:gridCol w:w="425"/>
      </w:tblGrid>
      <w:tr w:rsidR="00A0782D" w:rsidTr="00AA71D8">
        <w:trPr>
          <w:cnfStyle w:val="100000000000"/>
        </w:trPr>
        <w:tc>
          <w:tcPr>
            <w:cnfStyle w:val="001000000000"/>
            <w:tcW w:w="3846" w:type="dxa"/>
          </w:tcPr>
          <w:p w:rsidR="00A0782D" w:rsidRDefault="00A0782D" w:rsidP="00A0782D">
            <w:pPr>
              <w:jc w:val="center"/>
            </w:pPr>
            <w:r w:rsidRPr="00EC4561">
              <w:rPr>
                <w:noProof/>
                <w:lang w:eastAsia="de-DE"/>
              </w:rPr>
              <w:drawing>
                <wp:inline distT="0" distB="0" distL="0" distR="0">
                  <wp:extent cx="2041071" cy="1085850"/>
                  <wp:effectExtent l="19050" t="0" r="0" b="0"/>
                  <wp:docPr id="23" name="Bild 17" descr="Aqua pro natura Pseudo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qua pro natura Pseudo Label"/>
                          <pic:cNvPicPr>
                            <a:picLocks noChangeAspect="1" noChangeArrowheads="1"/>
                          </pic:cNvPicPr>
                        </pic:nvPicPr>
                        <pic:blipFill>
                          <a:blip r:embed="rId12" cstate="print"/>
                          <a:srcRect/>
                          <a:stretch>
                            <a:fillRect/>
                          </a:stretch>
                        </pic:blipFill>
                        <pic:spPr bwMode="auto">
                          <a:xfrm>
                            <a:off x="0" y="0"/>
                            <a:ext cx="2049989" cy="1090595"/>
                          </a:xfrm>
                          <a:prstGeom prst="rect">
                            <a:avLst/>
                          </a:prstGeom>
                          <a:noFill/>
                          <a:ln w="9525">
                            <a:noFill/>
                            <a:miter lim="800000"/>
                            <a:headEnd/>
                            <a:tailEnd/>
                          </a:ln>
                        </pic:spPr>
                      </pic:pic>
                    </a:graphicData>
                  </a:graphic>
                </wp:inline>
              </w:drawing>
            </w:r>
          </w:p>
        </w:tc>
        <w:tc>
          <w:tcPr>
            <w:tcW w:w="231" w:type="dxa"/>
          </w:tcPr>
          <w:p w:rsidR="00A0782D" w:rsidRDefault="00A0782D" w:rsidP="00A0782D">
            <w:pPr>
              <w:cnfStyle w:val="100000000000"/>
            </w:pPr>
          </w:p>
        </w:tc>
        <w:tc>
          <w:tcPr>
            <w:tcW w:w="4786" w:type="dxa"/>
          </w:tcPr>
          <w:p w:rsidR="00A0782D" w:rsidRPr="00EC4561" w:rsidRDefault="00A0782D" w:rsidP="00A0782D">
            <w:pPr>
              <w:cnfStyle w:val="100000000000"/>
              <w:rPr>
                <w:b w:val="0"/>
                <w:lang w:val="en-US"/>
              </w:rPr>
            </w:pPr>
            <w:r w:rsidRPr="00EC4561">
              <w:rPr>
                <w:lang w:val="en-US"/>
              </w:rPr>
              <w:t xml:space="preserve">Aqua Pro </w:t>
            </w:r>
            <w:proofErr w:type="spellStart"/>
            <w:r w:rsidRPr="00EC4561">
              <w:rPr>
                <w:lang w:val="en-US"/>
              </w:rPr>
              <w:t>Natura</w:t>
            </w:r>
            <w:proofErr w:type="spellEnd"/>
            <w:r w:rsidRPr="00EC4561">
              <w:rPr>
                <w:lang w:val="en-US"/>
              </w:rPr>
              <w:t xml:space="preserve">   ! Pseudo-</w:t>
            </w:r>
            <w:proofErr w:type="gramStart"/>
            <w:r w:rsidRPr="00EC4561">
              <w:rPr>
                <w:lang w:val="en-US"/>
              </w:rPr>
              <w:t>Label !</w:t>
            </w:r>
            <w:proofErr w:type="gramEnd"/>
          </w:p>
          <w:p w:rsidR="00A0782D" w:rsidRPr="00B471B8" w:rsidRDefault="00A0782D" w:rsidP="00A0782D">
            <w:pPr>
              <w:cnfStyle w:val="100000000000"/>
              <w:rPr>
                <w:b w:val="0"/>
              </w:rPr>
            </w:pPr>
            <w:r w:rsidRPr="00B471B8">
              <w:rPr>
                <w:b w:val="0"/>
              </w:rPr>
              <w:t xml:space="preserve">Dieses Papier enthält </w:t>
            </w:r>
            <w:r w:rsidRPr="00B471B8">
              <w:t>keinen Altpapieranteil.</w:t>
            </w:r>
          </w:p>
          <w:p w:rsidR="00A0782D" w:rsidRPr="00B471B8" w:rsidRDefault="00A0782D" w:rsidP="00A0782D">
            <w:pPr>
              <w:cnfStyle w:val="100000000000"/>
              <w:rPr>
                <w:b w:val="0"/>
              </w:rPr>
            </w:pPr>
            <w:r w:rsidRPr="00B471B8">
              <w:rPr>
                <w:b w:val="0"/>
              </w:rPr>
              <w:t>Dass laut Hersteller kein Tropenholz verwendet wird, ist keine besondere Leistung, da bei uns fast das gesamte Papier aus den nordischen Urwäldern wie Skandinavien und Kanada kommt.</w:t>
            </w:r>
          </w:p>
          <w:p w:rsidR="00A0782D" w:rsidRDefault="00A0782D" w:rsidP="00A0782D">
            <w:pPr>
              <w:cnfStyle w:val="100000000000"/>
            </w:pPr>
            <w:r w:rsidRPr="00B471B8">
              <w:rPr>
                <w:b w:val="0"/>
              </w:rPr>
              <w:t>Nicht zu empfehlen.</w:t>
            </w:r>
          </w:p>
        </w:tc>
        <w:tc>
          <w:tcPr>
            <w:tcW w:w="425" w:type="dxa"/>
          </w:tcPr>
          <w:p w:rsidR="00A0782D" w:rsidRDefault="00A0782D" w:rsidP="00A0782D">
            <w:pPr>
              <w:cnfStyle w:val="100000000000"/>
            </w:pPr>
          </w:p>
        </w:tc>
      </w:tr>
      <w:tr w:rsidR="00A0782D" w:rsidTr="00AA71D8">
        <w:trPr>
          <w:cnfStyle w:val="000000100000"/>
        </w:trPr>
        <w:tc>
          <w:tcPr>
            <w:cnfStyle w:val="001000000000"/>
            <w:tcW w:w="3846" w:type="dxa"/>
          </w:tcPr>
          <w:p w:rsidR="00A0782D" w:rsidRDefault="00A0782D" w:rsidP="00A0782D"/>
        </w:tc>
        <w:tc>
          <w:tcPr>
            <w:tcW w:w="231" w:type="dxa"/>
          </w:tcPr>
          <w:p w:rsidR="00A0782D" w:rsidRDefault="00A0782D" w:rsidP="00A0782D">
            <w:pPr>
              <w:cnfStyle w:val="000000100000"/>
            </w:pPr>
          </w:p>
        </w:tc>
        <w:tc>
          <w:tcPr>
            <w:tcW w:w="4786" w:type="dxa"/>
          </w:tcPr>
          <w:p w:rsidR="00A0782D" w:rsidRDefault="00A0782D" w:rsidP="00A0782D">
            <w:pPr>
              <w:cnfStyle w:val="000000100000"/>
            </w:pPr>
          </w:p>
        </w:tc>
        <w:tc>
          <w:tcPr>
            <w:tcW w:w="425" w:type="dxa"/>
          </w:tcPr>
          <w:p w:rsidR="00A0782D" w:rsidRDefault="00A0782D" w:rsidP="00A0782D">
            <w:pPr>
              <w:cnfStyle w:val="000000100000"/>
            </w:pPr>
          </w:p>
        </w:tc>
      </w:tr>
      <w:tr w:rsidR="00A0782D" w:rsidTr="00AA71D8">
        <w:tc>
          <w:tcPr>
            <w:cnfStyle w:val="001000000000"/>
            <w:tcW w:w="3846" w:type="dxa"/>
          </w:tcPr>
          <w:p w:rsidR="00A0782D" w:rsidRDefault="00A0782D" w:rsidP="00A0782D">
            <w:pPr>
              <w:jc w:val="center"/>
            </w:pPr>
            <w:r w:rsidRPr="00EC4561">
              <w:rPr>
                <w:noProof/>
                <w:lang w:eastAsia="de-DE"/>
              </w:rPr>
              <w:drawing>
                <wp:inline distT="0" distB="0" distL="0" distR="0">
                  <wp:extent cx="1178642" cy="1304925"/>
                  <wp:effectExtent l="19050" t="0" r="2458" b="0"/>
                  <wp:docPr id="24" name="Bild 18" descr="PEFC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EFC Label"/>
                          <pic:cNvPicPr>
                            <a:picLocks noChangeAspect="1" noChangeArrowheads="1"/>
                          </pic:cNvPicPr>
                        </pic:nvPicPr>
                        <pic:blipFill>
                          <a:blip r:embed="rId13" cstate="print"/>
                          <a:srcRect/>
                          <a:stretch>
                            <a:fillRect/>
                          </a:stretch>
                        </pic:blipFill>
                        <pic:spPr bwMode="auto">
                          <a:xfrm>
                            <a:off x="0" y="0"/>
                            <a:ext cx="1178642" cy="1304925"/>
                          </a:xfrm>
                          <a:prstGeom prst="rect">
                            <a:avLst/>
                          </a:prstGeom>
                          <a:noFill/>
                          <a:ln w="9525">
                            <a:noFill/>
                            <a:miter lim="800000"/>
                            <a:headEnd/>
                            <a:tailEnd/>
                          </a:ln>
                        </pic:spPr>
                      </pic:pic>
                    </a:graphicData>
                  </a:graphic>
                </wp:inline>
              </w:drawing>
            </w:r>
          </w:p>
        </w:tc>
        <w:tc>
          <w:tcPr>
            <w:tcW w:w="231" w:type="dxa"/>
          </w:tcPr>
          <w:p w:rsidR="00A0782D" w:rsidRDefault="00A0782D" w:rsidP="00A0782D">
            <w:pPr>
              <w:cnfStyle w:val="000000000000"/>
            </w:pPr>
          </w:p>
        </w:tc>
        <w:tc>
          <w:tcPr>
            <w:tcW w:w="4786" w:type="dxa"/>
          </w:tcPr>
          <w:p w:rsidR="00A0782D" w:rsidRPr="00EC4561" w:rsidRDefault="00A0782D" w:rsidP="00A0782D">
            <w:pPr>
              <w:cnfStyle w:val="000000000000"/>
              <w:rPr>
                <w:b/>
              </w:rPr>
            </w:pPr>
            <w:r w:rsidRPr="00EC4561">
              <w:rPr>
                <w:b/>
              </w:rPr>
              <w:t xml:space="preserve">PEFC Label   </w:t>
            </w:r>
          </w:p>
          <w:p w:rsidR="00A0782D" w:rsidRDefault="00A0782D" w:rsidP="00A0782D">
            <w:pPr>
              <w:cnfStyle w:val="000000000000"/>
            </w:pPr>
            <w:r>
              <w:t xml:space="preserve">Das Label des Pan-Europäischen Zertifizierungssystems soll Papier zertifizieren, das aus "nachhaltiger Waldbewirtschaftung" stammt. Unter dem Deckmantel der PEFC Zertifizierung wird aber z.B. in Finnland weiterhin in geschützte Gebiete eingeschlagen und die Rechte von Indigenen werden ignoriert. Dieses Papier enthält </w:t>
            </w:r>
            <w:r w:rsidRPr="00EC4561">
              <w:rPr>
                <w:b/>
              </w:rPr>
              <w:t>keinen Altpapieranteil</w:t>
            </w:r>
            <w:r>
              <w:t xml:space="preserve"> und es wird umweltschädlich gebleicht. Nicht zu empfehlen.</w:t>
            </w:r>
          </w:p>
        </w:tc>
        <w:tc>
          <w:tcPr>
            <w:tcW w:w="425" w:type="dxa"/>
          </w:tcPr>
          <w:p w:rsidR="00A0782D" w:rsidRDefault="00A0782D" w:rsidP="00A0782D">
            <w:pPr>
              <w:cnfStyle w:val="000000000000"/>
            </w:pPr>
          </w:p>
        </w:tc>
      </w:tr>
      <w:tr w:rsidR="00A0782D" w:rsidTr="00AA71D8">
        <w:trPr>
          <w:cnfStyle w:val="000000100000"/>
        </w:trPr>
        <w:tc>
          <w:tcPr>
            <w:cnfStyle w:val="001000000000"/>
            <w:tcW w:w="3846" w:type="dxa"/>
          </w:tcPr>
          <w:p w:rsidR="00A0782D" w:rsidRPr="00EC4561" w:rsidRDefault="00A0782D" w:rsidP="00A0782D">
            <w:pPr>
              <w:jc w:val="center"/>
            </w:pPr>
          </w:p>
        </w:tc>
        <w:tc>
          <w:tcPr>
            <w:tcW w:w="231" w:type="dxa"/>
          </w:tcPr>
          <w:p w:rsidR="00A0782D" w:rsidRDefault="00A0782D" w:rsidP="00A0782D">
            <w:pPr>
              <w:cnfStyle w:val="000000100000"/>
            </w:pPr>
          </w:p>
        </w:tc>
        <w:tc>
          <w:tcPr>
            <w:tcW w:w="4786" w:type="dxa"/>
          </w:tcPr>
          <w:p w:rsidR="00A0782D" w:rsidRDefault="00A0782D" w:rsidP="00A0782D">
            <w:pPr>
              <w:cnfStyle w:val="000000100000"/>
            </w:pPr>
          </w:p>
        </w:tc>
        <w:tc>
          <w:tcPr>
            <w:tcW w:w="425" w:type="dxa"/>
          </w:tcPr>
          <w:p w:rsidR="00A0782D" w:rsidRDefault="00A0782D" w:rsidP="00A0782D">
            <w:pPr>
              <w:cnfStyle w:val="000000100000"/>
            </w:pPr>
          </w:p>
        </w:tc>
      </w:tr>
      <w:tr w:rsidR="00A0782D" w:rsidTr="00AA71D8">
        <w:tc>
          <w:tcPr>
            <w:cnfStyle w:val="001000000000"/>
            <w:tcW w:w="3846" w:type="dxa"/>
          </w:tcPr>
          <w:p w:rsidR="00A0782D" w:rsidRPr="00EC4561" w:rsidRDefault="00A0782D" w:rsidP="00A0782D">
            <w:pPr>
              <w:jc w:val="center"/>
            </w:pPr>
            <w:r w:rsidRPr="00EC4561">
              <w:rPr>
                <w:noProof/>
                <w:lang w:eastAsia="de-DE"/>
              </w:rPr>
              <w:drawing>
                <wp:inline distT="0" distB="0" distL="0" distR="0">
                  <wp:extent cx="895350" cy="880428"/>
                  <wp:effectExtent l="19050" t="0" r="0" b="0"/>
                  <wp:docPr id="25" name="Bild 19" descr="100% Altpapier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00% Altpapier Label"/>
                          <pic:cNvPicPr>
                            <a:picLocks noChangeAspect="1" noChangeArrowheads="1"/>
                          </pic:cNvPicPr>
                        </pic:nvPicPr>
                        <pic:blipFill>
                          <a:blip r:embed="rId14" cstate="print"/>
                          <a:srcRect/>
                          <a:stretch>
                            <a:fillRect/>
                          </a:stretch>
                        </pic:blipFill>
                        <pic:spPr bwMode="auto">
                          <a:xfrm>
                            <a:off x="0" y="0"/>
                            <a:ext cx="895350" cy="880428"/>
                          </a:xfrm>
                          <a:prstGeom prst="rect">
                            <a:avLst/>
                          </a:prstGeom>
                          <a:noFill/>
                          <a:ln w="9525">
                            <a:noFill/>
                            <a:miter lim="800000"/>
                            <a:headEnd/>
                            <a:tailEnd/>
                          </a:ln>
                        </pic:spPr>
                      </pic:pic>
                    </a:graphicData>
                  </a:graphic>
                </wp:inline>
              </w:drawing>
            </w:r>
          </w:p>
        </w:tc>
        <w:tc>
          <w:tcPr>
            <w:tcW w:w="231" w:type="dxa"/>
          </w:tcPr>
          <w:p w:rsidR="00A0782D" w:rsidRDefault="00A0782D" w:rsidP="00A0782D">
            <w:pPr>
              <w:cnfStyle w:val="000000000000"/>
            </w:pPr>
          </w:p>
        </w:tc>
        <w:tc>
          <w:tcPr>
            <w:tcW w:w="4786" w:type="dxa"/>
          </w:tcPr>
          <w:p w:rsidR="00A0782D" w:rsidRPr="00D24923" w:rsidRDefault="00A0782D" w:rsidP="00A0782D">
            <w:pPr>
              <w:cnfStyle w:val="000000000000"/>
              <w:rPr>
                <w:b/>
              </w:rPr>
            </w:pPr>
            <w:r w:rsidRPr="00D24923">
              <w:rPr>
                <w:b/>
              </w:rPr>
              <w:t>100% Altpapier-Label</w:t>
            </w:r>
          </w:p>
          <w:p w:rsidR="00A0782D" w:rsidRDefault="00A0782D" w:rsidP="00A0782D">
            <w:pPr>
              <w:cnfStyle w:val="000000000000"/>
            </w:pPr>
            <w:r>
              <w:t xml:space="preserve">Dieses Label macht keine Aussagen über Produktion, Inhaltsstoffe, Bleiche etc. </w:t>
            </w:r>
          </w:p>
          <w:p w:rsidR="00A0782D" w:rsidRDefault="00A0782D" w:rsidP="00A0782D">
            <w:pPr>
              <w:cnfStyle w:val="000000000000"/>
            </w:pPr>
            <w:r>
              <w:t>Keine Qualitätsanforderungen. Nicht zu empfehlen.</w:t>
            </w:r>
          </w:p>
        </w:tc>
        <w:tc>
          <w:tcPr>
            <w:tcW w:w="425" w:type="dxa"/>
          </w:tcPr>
          <w:p w:rsidR="00A0782D" w:rsidRDefault="00A0782D" w:rsidP="00A0782D">
            <w:pPr>
              <w:cnfStyle w:val="000000000000"/>
            </w:pPr>
          </w:p>
        </w:tc>
      </w:tr>
      <w:tr w:rsidR="00A0782D" w:rsidTr="00AA71D8">
        <w:trPr>
          <w:cnfStyle w:val="000000100000"/>
        </w:trPr>
        <w:tc>
          <w:tcPr>
            <w:cnfStyle w:val="001000000000"/>
            <w:tcW w:w="3846" w:type="dxa"/>
          </w:tcPr>
          <w:p w:rsidR="00A0782D" w:rsidRPr="00EC4561" w:rsidRDefault="00A0782D" w:rsidP="00A0782D">
            <w:pPr>
              <w:jc w:val="center"/>
            </w:pPr>
          </w:p>
        </w:tc>
        <w:tc>
          <w:tcPr>
            <w:tcW w:w="231" w:type="dxa"/>
          </w:tcPr>
          <w:p w:rsidR="00A0782D" w:rsidRDefault="00A0782D" w:rsidP="00A0782D">
            <w:pPr>
              <w:cnfStyle w:val="000000100000"/>
            </w:pPr>
          </w:p>
        </w:tc>
        <w:tc>
          <w:tcPr>
            <w:tcW w:w="4786" w:type="dxa"/>
          </w:tcPr>
          <w:p w:rsidR="00A0782D" w:rsidRDefault="00A0782D" w:rsidP="00A0782D">
            <w:pPr>
              <w:cnfStyle w:val="000000100000"/>
            </w:pPr>
          </w:p>
        </w:tc>
        <w:tc>
          <w:tcPr>
            <w:tcW w:w="425" w:type="dxa"/>
          </w:tcPr>
          <w:p w:rsidR="00A0782D" w:rsidRDefault="00A0782D" w:rsidP="00A0782D">
            <w:pPr>
              <w:cnfStyle w:val="000000100000"/>
            </w:pPr>
          </w:p>
        </w:tc>
      </w:tr>
      <w:tr w:rsidR="00A0782D" w:rsidTr="00AA71D8">
        <w:tc>
          <w:tcPr>
            <w:cnfStyle w:val="001000000000"/>
            <w:tcW w:w="3846" w:type="dxa"/>
          </w:tcPr>
          <w:p w:rsidR="00A0782D" w:rsidRPr="00EC4561" w:rsidRDefault="00A0782D" w:rsidP="00A0782D">
            <w:pPr>
              <w:jc w:val="center"/>
            </w:pPr>
            <w:r w:rsidRPr="00EC4561">
              <w:rPr>
                <w:noProof/>
                <w:lang w:eastAsia="de-DE"/>
              </w:rPr>
              <w:drawing>
                <wp:inline distT="0" distB="0" distL="0" distR="0">
                  <wp:extent cx="837142" cy="866775"/>
                  <wp:effectExtent l="19050" t="0" r="1058" b="0"/>
                  <wp:docPr id="26" name="Bild 20" descr="Eugropa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ugropa Label"/>
                          <pic:cNvPicPr>
                            <a:picLocks noChangeAspect="1" noChangeArrowheads="1"/>
                          </pic:cNvPicPr>
                        </pic:nvPicPr>
                        <pic:blipFill>
                          <a:blip r:embed="rId15" cstate="print"/>
                          <a:srcRect/>
                          <a:stretch>
                            <a:fillRect/>
                          </a:stretch>
                        </pic:blipFill>
                        <pic:spPr bwMode="auto">
                          <a:xfrm>
                            <a:off x="0" y="0"/>
                            <a:ext cx="837142" cy="866775"/>
                          </a:xfrm>
                          <a:prstGeom prst="rect">
                            <a:avLst/>
                          </a:prstGeom>
                          <a:noFill/>
                          <a:ln w="9525">
                            <a:noFill/>
                            <a:miter lim="800000"/>
                            <a:headEnd/>
                            <a:tailEnd/>
                          </a:ln>
                        </pic:spPr>
                      </pic:pic>
                    </a:graphicData>
                  </a:graphic>
                </wp:inline>
              </w:drawing>
            </w:r>
          </w:p>
        </w:tc>
        <w:tc>
          <w:tcPr>
            <w:tcW w:w="231" w:type="dxa"/>
          </w:tcPr>
          <w:p w:rsidR="00A0782D" w:rsidRDefault="00A0782D" w:rsidP="00A0782D">
            <w:pPr>
              <w:cnfStyle w:val="000000000000"/>
            </w:pPr>
          </w:p>
        </w:tc>
        <w:tc>
          <w:tcPr>
            <w:tcW w:w="4786" w:type="dxa"/>
          </w:tcPr>
          <w:p w:rsidR="00A0782D" w:rsidRPr="00D24923" w:rsidRDefault="00A0782D" w:rsidP="00A0782D">
            <w:pPr>
              <w:cnfStyle w:val="000000000000"/>
              <w:rPr>
                <w:b/>
              </w:rPr>
            </w:pPr>
            <w:proofErr w:type="spellStart"/>
            <w:r w:rsidRPr="00D24923">
              <w:rPr>
                <w:b/>
              </w:rPr>
              <w:t>Eugropa</w:t>
            </w:r>
            <w:proofErr w:type="spellEnd"/>
            <w:r w:rsidRPr="00D24923">
              <w:rPr>
                <w:b/>
              </w:rPr>
              <w:t>-Label</w:t>
            </w:r>
          </w:p>
          <w:p w:rsidR="00A0782D" w:rsidRDefault="00A0782D" w:rsidP="00A0782D">
            <w:pPr>
              <w:cnfStyle w:val="000000000000"/>
            </w:pPr>
            <w:r>
              <w:t xml:space="preserve">Dieses Label kann jedes Papier bekommen, das </w:t>
            </w:r>
            <w:r w:rsidRPr="00D24923">
              <w:rPr>
                <w:b/>
              </w:rPr>
              <w:t>nur 50% Recycling-Papier</w:t>
            </w:r>
            <w:r>
              <w:t xml:space="preserve"> enthält. </w:t>
            </w:r>
          </w:p>
          <w:p w:rsidR="00A0782D" w:rsidRDefault="00A0782D" w:rsidP="00A0782D">
            <w:pPr>
              <w:cnfStyle w:val="000000000000"/>
            </w:pPr>
            <w:r>
              <w:t>Keine Qualitätsanforderungen oder Aussagen über Inhaltsstoffe etc.  Nicht zu empfehlen.</w:t>
            </w:r>
          </w:p>
        </w:tc>
        <w:tc>
          <w:tcPr>
            <w:tcW w:w="425" w:type="dxa"/>
          </w:tcPr>
          <w:p w:rsidR="00A0782D" w:rsidRDefault="00A0782D" w:rsidP="00A0782D">
            <w:pPr>
              <w:cnfStyle w:val="000000000000"/>
            </w:pPr>
          </w:p>
        </w:tc>
      </w:tr>
      <w:tr w:rsidR="00A0782D" w:rsidTr="00AA71D8">
        <w:trPr>
          <w:cnfStyle w:val="000000100000"/>
        </w:trPr>
        <w:tc>
          <w:tcPr>
            <w:cnfStyle w:val="001000000000"/>
            <w:tcW w:w="3846" w:type="dxa"/>
          </w:tcPr>
          <w:p w:rsidR="00A0782D" w:rsidRPr="00EC4561" w:rsidRDefault="00A0782D" w:rsidP="00A0782D">
            <w:pPr>
              <w:jc w:val="center"/>
            </w:pPr>
          </w:p>
        </w:tc>
        <w:tc>
          <w:tcPr>
            <w:tcW w:w="231" w:type="dxa"/>
          </w:tcPr>
          <w:p w:rsidR="00A0782D" w:rsidRDefault="00A0782D" w:rsidP="00A0782D">
            <w:pPr>
              <w:cnfStyle w:val="000000100000"/>
            </w:pPr>
          </w:p>
        </w:tc>
        <w:tc>
          <w:tcPr>
            <w:tcW w:w="4786" w:type="dxa"/>
          </w:tcPr>
          <w:p w:rsidR="00A0782D" w:rsidRDefault="00A0782D" w:rsidP="00A0782D">
            <w:pPr>
              <w:cnfStyle w:val="000000100000"/>
            </w:pPr>
          </w:p>
        </w:tc>
        <w:tc>
          <w:tcPr>
            <w:tcW w:w="425" w:type="dxa"/>
          </w:tcPr>
          <w:p w:rsidR="00A0782D" w:rsidRDefault="00A0782D" w:rsidP="00A0782D">
            <w:pPr>
              <w:cnfStyle w:val="000000100000"/>
            </w:pPr>
          </w:p>
        </w:tc>
      </w:tr>
      <w:tr w:rsidR="00A0782D" w:rsidTr="00AA71D8">
        <w:tc>
          <w:tcPr>
            <w:cnfStyle w:val="001000000000"/>
            <w:tcW w:w="3846" w:type="dxa"/>
          </w:tcPr>
          <w:p w:rsidR="00A0782D" w:rsidRPr="00EC4561" w:rsidRDefault="00A0782D" w:rsidP="00A0782D">
            <w:pPr>
              <w:jc w:val="center"/>
            </w:pPr>
            <w:r w:rsidRPr="00EC4561">
              <w:rPr>
                <w:noProof/>
                <w:lang w:eastAsia="de-DE"/>
              </w:rPr>
              <w:drawing>
                <wp:inline distT="0" distB="0" distL="0" distR="0">
                  <wp:extent cx="590550" cy="885825"/>
                  <wp:effectExtent l="19050" t="0" r="0" b="0"/>
                  <wp:docPr id="27" name="Bild 21" descr="EU Umwelt Sie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U Umwelt Siegel"/>
                          <pic:cNvPicPr>
                            <a:picLocks noChangeAspect="1" noChangeArrowheads="1"/>
                          </pic:cNvPicPr>
                        </pic:nvPicPr>
                        <pic:blipFill>
                          <a:blip r:embed="rId16" cstate="print"/>
                          <a:srcRect/>
                          <a:stretch>
                            <a:fillRect/>
                          </a:stretch>
                        </pic:blipFill>
                        <pic:spPr bwMode="auto">
                          <a:xfrm>
                            <a:off x="0" y="0"/>
                            <a:ext cx="590550" cy="885825"/>
                          </a:xfrm>
                          <a:prstGeom prst="rect">
                            <a:avLst/>
                          </a:prstGeom>
                          <a:noFill/>
                          <a:ln w="9525">
                            <a:noFill/>
                            <a:miter lim="800000"/>
                            <a:headEnd/>
                            <a:tailEnd/>
                          </a:ln>
                        </pic:spPr>
                      </pic:pic>
                    </a:graphicData>
                  </a:graphic>
                </wp:inline>
              </w:drawing>
            </w:r>
          </w:p>
        </w:tc>
        <w:tc>
          <w:tcPr>
            <w:tcW w:w="231" w:type="dxa"/>
          </w:tcPr>
          <w:p w:rsidR="00A0782D" w:rsidRDefault="00A0782D" w:rsidP="00A0782D">
            <w:pPr>
              <w:cnfStyle w:val="000000000000"/>
            </w:pPr>
          </w:p>
        </w:tc>
        <w:tc>
          <w:tcPr>
            <w:tcW w:w="4786" w:type="dxa"/>
          </w:tcPr>
          <w:p w:rsidR="00A0782D" w:rsidRPr="00D24923" w:rsidRDefault="00A0782D" w:rsidP="00A0782D">
            <w:pPr>
              <w:cnfStyle w:val="000000000000"/>
              <w:rPr>
                <w:b/>
              </w:rPr>
            </w:pPr>
            <w:r w:rsidRPr="00D24923">
              <w:rPr>
                <w:b/>
              </w:rPr>
              <w:t>Europäisches Umweltzeichen</w:t>
            </w:r>
          </w:p>
          <w:p w:rsidR="00A0782D" w:rsidRDefault="00A0782D" w:rsidP="00A0782D">
            <w:pPr>
              <w:cnfStyle w:val="000000000000"/>
            </w:pPr>
            <w:r>
              <w:t xml:space="preserve">Offizielles EU Zeichen mit niedrigen Kompromiss-Anforderungen. </w:t>
            </w:r>
          </w:p>
          <w:p w:rsidR="00A0782D" w:rsidRDefault="00A0782D" w:rsidP="00A0782D">
            <w:pPr>
              <w:cnfStyle w:val="000000000000"/>
            </w:pPr>
            <w:r>
              <w:t xml:space="preserve">Es wird </w:t>
            </w:r>
            <w:r w:rsidRPr="00D24923">
              <w:rPr>
                <w:b/>
              </w:rPr>
              <w:t>kein Recycling-Papier</w:t>
            </w:r>
            <w:r>
              <w:t xml:space="preserve"> verlangt. </w:t>
            </w:r>
          </w:p>
          <w:p w:rsidR="00A0782D" w:rsidRDefault="00A0782D" w:rsidP="00A0782D">
            <w:pPr>
              <w:cnfStyle w:val="000000000000"/>
            </w:pPr>
            <w:r>
              <w:t>Im Papierbereich bislang nur für Küchenrollen und Toilettenpapier. Nicht zu empfehlen.</w:t>
            </w:r>
          </w:p>
        </w:tc>
        <w:tc>
          <w:tcPr>
            <w:tcW w:w="425" w:type="dxa"/>
          </w:tcPr>
          <w:p w:rsidR="00A0782D" w:rsidRDefault="00A0782D" w:rsidP="00A0782D">
            <w:pPr>
              <w:cnfStyle w:val="000000000000"/>
            </w:pPr>
          </w:p>
        </w:tc>
      </w:tr>
      <w:tr w:rsidR="00A0782D" w:rsidTr="00AA71D8">
        <w:trPr>
          <w:cnfStyle w:val="000000100000"/>
        </w:trPr>
        <w:tc>
          <w:tcPr>
            <w:cnfStyle w:val="001000000000"/>
            <w:tcW w:w="3846" w:type="dxa"/>
          </w:tcPr>
          <w:p w:rsidR="00A0782D" w:rsidRPr="00EC4561" w:rsidRDefault="00A0782D" w:rsidP="00A0782D"/>
        </w:tc>
        <w:tc>
          <w:tcPr>
            <w:tcW w:w="231" w:type="dxa"/>
          </w:tcPr>
          <w:p w:rsidR="00A0782D" w:rsidRDefault="00A0782D" w:rsidP="00A0782D">
            <w:pPr>
              <w:cnfStyle w:val="000000100000"/>
            </w:pPr>
          </w:p>
        </w:tc>
        <w:tc>
          <w:tcPr>
            <w:tcW w:w="4786" w:type="dxa"/>
          </w:tcPr>
          <w:p w:rsidR="00A0782D" w:rsidRDefault="00A0782D" w:rsidP="00A0782D">
            <w:pPr>
              <w:cnfStyle w:val="000000100000"/>
            </w:pPr>
          </w:p>
        </w:tc>
        <w:tc>
          <w:tcPr>
            <w:tcW w:w="425" w:type="dxa"/>
          </w:tcPr>
          <w:p w:rsidR="00A0782D" w:rsidRDefault="00A0782D" w:rsidP="00A0782D">
            <w:pPr>
              <w:cnfStyle w:val="000000100000"/>
            </w:pPr>
          </w:p>
        </w:tc>
      </w:tr>
      <w:tr w:rsidR="00A0782D" w:rsidTr="00AA71D8">
        <w:tc>
          <w:tcPr>
            <w:cnfStyle w:val="001000000000"/>
            <w:tcW w:w="3846" w:type="dxa"/>
          </w:tcPr>
          <w:p w:rsidR="00A0782D" w:rsidRPr="00EC4561" w:rsidRDefault="00551654" w:rsidP="00A0782D">
            <w:pPr>
              <w:jc w:val="center"/>
            </w:pPr>
            <w:r w:rsidRPr="00551654">
              <w:rPr>
                <w:b w:val="0"/>
                <w:noProof/>
              </w:rPr>
              <w:pict>
                <v:shapetype id="_x0000_t202" coordsize="21600,21600" o:spt="202" path="m,l,21600r21600,l21600,xe">
                  <v:stroke joinstyle="miter"/>
                  <v:path gradientshapeok="t" o:connecttype="rect"/>
                </v:shapetype>
                <v:shape id="_x0000_s1026" type="#_x0000_t202" style="position:absolute;left:0;text-align:left;margin-left:-3.65pt;margin-top:90.15pt;width:273.3pt;height:29.25pt;z-index:251660288;mso-position-horizontal-relative:text;mso-position-vertical-relative:text;mso-width-relative:margin;mso-height-relative:margin" stroked="f">
                  <v:fill opacity="0"/>
                  <v:textbox>
                    <w:txbxContent>
                      <w:p w:rsidR="00551654" w:rsidRPr="007E0E81" w:rsidRDefault="00551654" w:rsidP="00551654">
                        <w:pPr>
                          <w:pStyle w:val="StandardWeb"/>
                        </w:pPr>
                        <w:r w:rsidRPr="0014460B">
                          <w:rPr>
                            <w:rFonts w:asciiTheme="minorHAnsi" w:eastAsiaTheme="minorHAnsi" w:hAnsiTheme="minorHAnsi" w:cstheme="minorBidi"/>
                            <w:b/>
                            <w:i/>
                            <w:sz w:val="22"/>
                            <w:szCs w:val="22"/>
                            <w:lang w:eastAsia="en-US"/>
                          </w:rPr>
                          <w:t xml:space="preserve">Quelle: </w:t>
                        </w:r>
                        <w:r>
                          <w:rPr>
                            <w:rFonts w:asciiTheme="minorHAnsi" w:eastAsiaTheme="minorHAnsi" w:hAnsiTheme="minorHAnsi" w:cstheme="minorBidi"/>
                            <w:b/>
                            <w:i/>
                            <w:sz w:val="22"/>
                            <w:szCs w:val="22"/>
                            <w:lang w:eastAsia="en-US"/>
                          </w:rPr>
                          <w:t>www.greenpeace-aachen.de</w:t>
                        </w:r>
                      </w:p>
                      <w:p w:rsidR="00551654" w:rsidRDefault="00551654"/>
                    </w:txbxContent>
                  </v:textbox>
                </v:shape>
              </w:pict>
            </w:r>
            <w:r w:rsidR="00A0782D" w:rsidRPr="00EC4561">
              <w:rPr>
                <w:noProof/>
                <w:lang w:eastAsia="de-DE"/>
              </w:rPr>
              <w:drawing>
                <wp:inline distT="0" distB="0" distL="0" distR="0">
                  <wp:extent cx="1066165" cy="1026677"/>
                  <wp:effectExtent l="19050" t="0" r="635" b="0"/>
                  <wp:docPr id="28" name="Bild 22" descr="Gewässersch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wässerschutz"/>
                          <pic:cNvPicPr>
                            <a:picLocks noChangeAspect="1" noChangeArrowheads="1"/>
                          </pic:cNvPicPr>
                        </pic:nvPicPr>
                        <pic:blipFill>
                          <a:blip r:embed="rId17" cstate="print"/>
                          <a:srcRect/>
                          <a:stretch>
                            <a:fillRect/>
                          </a:stretch>
                        </pic:blipFill>
                        <pic:spPr bwMode="auto">
                          <a:xfrm>
                            <a:off x="0" y="0"/>
                            <a:ext cx="1066165" cy="1026677"/>
                          </a:xfrm>
                          <a:prstGeom prst="rect">
                            <a:avLst/>
                          </a:prstGeom>
                          <a:noFill/>
                          <a:ln w="9525">
                            <a:noFill/>
                            <a:miter lim="800000"/>
                            <a:headEnd/>
                            <a:tailEnd/>
                          </a:ln>
                        </pic:spPr>
                      </pic:pic>
                    </a:graphicData>
                  </a:graphic>
                </wp:inline>
              </w:drawing>
            </w:r>
          </w:p>
        </w:tc>
        <w:tc>
          <w:tcPr>
            <w:tcW w:w="231" w:type="dxa"/>
          </w:tcPr>
          <w:p w:rsidR="00A0782D" w:rsidRDefault="00A0782D" w:rsidP="00A0782D">
            <w:pPr>
              <w:cnfStyle w:val="000000000000"/>
            </w:pPr>
          </w:p>
        </w:tc>
        <w:tc>
          <w:tcPr>
            <w:tcW w:w="4786" w:type="dxa"/>
          </w:tcPr>
          <w:p w:rsidR="00A0782D" w:rsidRPr="00D749C8" w:rsidRDefault="00A0782D" w:rsidP="00A0782D">
            <w:pPr>
              <w:jc w:val="both"/>
              <w:cnfStyle w:val="000000000000"/>
              <w:rPr>
                <w:b/>
              </w:rPr>
            </w:pPr>
            <w:r w:rsidRPr="00D749C8">
              <w:rPr>
                <w:b/>
              </w:rPr>
              <w:t>Werbezeichen "Für aktiven Gewässerschutz"</w:t>
            </w:r>
          </w:p>
          <w:p w:rsidR="00A0782D" w:rsidRDefault="00A0782D" w:rsidP="00A0782D">
            <w:pPr>
              <w:jc w:val="both"/>
              <w:cnfStyle w:val="000000000000"/>
            </w:pPr>
            <w:r>
              <w:t>Die Vergabekriterien sind unbekannt.</w:t>
            </w:r>
          </w:p>
          <w:p w:rsidR="00A0782D" w:rsidRDefault="00A0782D" w:rsidP="00A0782D">
            <w:pPr>
              <w:jc w:val="both"/>
              <w:cnfStyle w:val="000000000000"/>
            </w:pPr>
            <w:r>
              <w:t>Wenn auch eindeutige Aussagen wie "chlorfrei" wettbewerbsrechtlich stimmen müssen, so besteht keine Aussage, ob es sich um Recycling Papier handelt. (Chlorfrei ist heute ohnehin Standard.) Nicht zu empfehlen.</w:t>
            </w:r>
          </w:p>
        </w:tc>
        <w:tc>
          <w:tcPr>
            <w:tcW w:w="425" w:type="dxa"/>
          </w:tcPr>
          <w:p w:rsidR="00A0782D" w:rsidRDefault="00A0782D" w:rsidP="00A0782D">
            <w:pPr>
              <w:cnfStyle w:val="000000000000"/>
            </w:pPr>
          </w:p>
        </w:tc>
      </w:tr>
    </w:tbl>
    <w:p w:rsidR="00AD0C16" w:rsidRDefault="00AD0C16" w:rsidP="00D749C8">
      <w:pPr>
        <w:rPr>
          <w:b/>
        </w:rPr>
      </w:pPr>
      <w:r w:rsidRPr="00AD0C16">
        <w:rPr>
          <w:b/>
        </w:rPr>
        <w:t>Nicht kaufen sollte man:</w:t>
      </w:r>
    </w:p>
    <w:sectPr w:rsidR="00AD0C16" w:rsidSect="00AA71D8">
      <w:footerReference w:type="default" r:id="rId18"/>
      <w:pgSz w:w="11906" w:h="16838"/>
      <w:pgMar w:top="851"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923" w:rsidRDefault="00D24923" w:rsidP="00615844">
      <w:r>
        <w:separator/>
      </w:r>
    </w:p>
  </w:endnote>
  <w:endnote w:type="continuationSeparator" w:id="0">
    <w:p w:rsidR="00D24923" w:rsidRDefault="00D24923" w:rsidP="006158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923" w:rsidRPr="00AA71D8" w:rsidRDefault="00551654" w:rsidP="00551654">
    <w:pPr>
      <w:pStyle w:val="Fuzeile"/>
      <w:jc w:val="center"/>
    </w:pPr>
    <w:r>
      <w:rPr>
        <w:noProof/>
        <w:lang w:eastAsia="de-DE"/>
      </w:rPr>
      <w:drawing>
        <wp:inline distT="0" distB="0" distL="0" distR="0">
          <wp:extent cx="5760720" cy="556260"/>
          <wp:effectExtent l="19050" t="0" r="0" b="0"/>
          <wp:docPr id="1" name="Grafik 0" descr="Fußzeile für 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ßzeile für AB.jpg"/>
                  <pic:cNvPicPr/>
                </pic:nvPicPr>
                <pic:blipFill>
                  <a:blip r:embed="rId1"/>
                  <a:stretch>
                    <a:fillRect/>
                  </a:stretch>
                </pic:blipFill>
                <pic:spPr>
                  <a:xfrm>
                    <a:off x="0" y="0"/>
                    <a:ext cx="5760720" cy="55626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923" w:rsidRDefault="00D24923" w:rsidP="00615844">
      <w:r>
        <w:separator/>
      </w:r>
    </w:p>
  </w:footnote>
  <w:footnote w:type="continuationSeparator" w:id="0">
    <w:p w:rsidR="00D24923" w:rsidRDefault="00D24923" w:rsidP="006158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615844"/>
    <w:rsid w:val="000C03AB"/>
    <w:rsid w:val="00362D40"/>
    <w:rsid w:val="004705F3"/>
    <w:rsid w:val="004C32B0"/>
    <w:rsid w:val="00551654"/>
    <w:rsid w:val="00615844"/>
    <w:rsid w:val="007E0E81"/>
    <w:rsid w:val="008C7F88"/>
    <w:rsid w:val="00973DB8"/>
    <w:rsid w:val="00974C01"/>
    <w:rsid w:val="009A1F8F"/>
    <w:rsid w:val="00A0782D"/>
    <w:rsid w:val="00A422D1"/>
    <w:rsid w:val="00AA2B29"/>
    <w:rsid w:val="00AA71D8"/>
    <w:rsid w:val="00AD0C16"/>
    <w:rsid w:val="00B471B8"/>
    <w:rsid w:val="00CD7B60"/>
    <w:rsid w:val="00CE137E"/>
    <w:rsid w:val="00D24923"/>
    <w:rsid w:val="00D749C8"/>
    <w:rsid w:val="00DF58EF"/>
    <w:rsid w:val="00EB0BDF"/>
    <w:rsid w:val="00EC4561"/>
    <w:rsid w:val="00FE3D9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58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615844"/>
    <w:pPr>
      <w:tabs>
        <w:tab w:val="center" w:pos="4536"/>
        <w:tab w:val="right" w:pos="9072"/>
      </w:tabs>
    </w:pPr>
  </w:style>
  <w:style w:type="character" w:customStyle="1" w:styleId="KopfzeileZchn">
    <w:name w:val="Kopfzeile Zchn"/>
    <w:basedOn w:val="Absatz-Standardschriftart"/>
    <w:link w:val="Kopfzeile"/>
    <w:uiPriority w:val="99"/>
    <w:semiHidden/>
    <w:rsid w:val="00615844"/>
  </w:style>
  <w:style w:type="paragraph" w:styleId="Fuzeile">
    <w:name w:val="footer"/>
    <w:basedOn w:val="Standard"/>
    <w:link w:val="FuzeileZchn"/>
    <w:uiPriority w:val="99"/>
    <w:unhideWhenUsed/>
    <w:rsid w:val="00615844"/>
    <w:pPr>
      <w:tabs>
        <w:tab w:val="center" w:pos="4536"/>
        <w:tab w:val="right" w:pos="9072"/>
      </w:tabs>
    </w:pPr>
  </w:style>
  <w:style w:type="character" w:customStyle="1" w:styleId="FuzeileZchn">
    <w:name w:val="Fußzeile Zchn"/>
    <w:basedOn w:val="Absatz-Standardschriftart"/>
    <w:link w:val="Fuzeile"/>
    <w:uiPriority w:val="99"/>
    <w:rsid w:val="00615844"/>
  </w:style>
  <w:style w:type="paragraph" w:styleId="Sprechblasentext">
    <w:name w:val="Balloon Text"/>
    <w:basedOn w:val="Standard"/>
    <w:link w:val="SprechblasentextZchn"/>
    <w:uiPriority w:val="99"/>
    <w:semiHidden/>
    <w:unhideWhenUsed/>
    <w:rsid w:val="006158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5844"/>
    <w:rPr>
      <w:rFonts w:ascii="Tahoma" w:hAnsi="Tahoma" w:cs="Tahoma"/>
      <w:sz w:val="16"/>
      <w:szCs w:val="16"/>
    </w:rPr>
  </w:style>
  <w:style w:type="paragraph" w:styleId="StandardWeb">
    <w:name w:val="Normal (Web)"/>
    <w:basedOn w:val="Standard"/>
    <w:uiPriority w:val="99"/>
    <w:unhideWhenUsed/>
    <w:rsid w:val="000C03AB"/>
    <w:pPr>
      <w:spacing w:before="120" w:after="120"/>
    </w:pPr>
    <w:rPr>
      <w:rFonts w:ascii="Arial" w:eastAsia="Times New Roman" w:hAnsi="Arial" w:cs="Arial"/>
      <w:sz w:val="21"/>
      <w:szCs w:val="21"/>
      <w:lang w:eastAsia="de-DE"/>
    </w:rPr>
  </w:style>
  <w:style w:type="paragraph" w:customStyle="1" w:styleId="block">
    <w:name w:val="block"/>
    <w:basedOn w:val="Standard"/>
    <w:rsid w:val="000C03AB"/>
    <w:pPr>
      <w:spacing w:before="120" w:after="120"/>
      <w:jc w:val="both"/>
    </w:pPr>
    <w:rPr>
      <w:rFonts w:ascii="Arial" w:eastAsia="Times New Roman" w:hAnsi="Arial" w:cs="Arial"/>
      <w:sz w:val="21"/>
      <w:szCs w:val="21"/>
      <w:lang w:eastAsia="de-DE"/>
    </w:rPr>
  </w:style>
  <w:style w:type="table" w:styleId="Tabellengitternetz">
    <w:name w:val="Table Grid"/>
    <w:basedOn w:val="NormaleTabelle"/>
    <w:uiPriority w:val="59"/>
    <w:rsid w:val="007E0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3">
    <w:name w:val="Light Shading Accent 3"/>
    <w:basedOn w:val="NormaleTabelle"/>
    <w:uiPriority w:val="60"/>
    <w:rsid w:val="00AA71D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2">
    <w:name w:val="Light Shading Accent 2"/>
    <w:basedOn w:val="NormaleTabelle"/>
    <w:uiPriority w:val="60"/>
    <w:rsid w:val="00AA71D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0D536-7AD9-41E7-A3D6-EBDE5670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MAXDATA</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Ihr Benutzername</cp:lastModifiedBy>
  <cp:revision>4</cp:revision>
  <dcterms:created xsi:type="dcterms:W3CDTF">2012-03-13T14:19:00Z</dcterms:created>
  <dcterms:modified xsi:type="dcterms:W3CDTF">2012-03-28T08:34:00Z</dcterms:modified>
</cp:coreProperties>
</file>